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83C4" w14:textId="77777777" w:rsidR="00ED688A" w:rsidRDefault="00ED688A" w:rsidP="004909E5">
      <w:pPr>
        <w:jc w:val="center"/>
      </w:pPr>
      <w:bookmarkStart w:id="0" w:name="_GoBack"/>
      <w:bookmarkEnd w:id="0"/>
    </w:p>
    <w:p w14:paraId="3263E18B" w14:textId="77777777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3E8C7B9D" w14:textId="77777777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7051338A" w14:textId="77777777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1B538DE9" w14:textId="0C7F50B7" w:rsidR="00ED688A" w:rsidRDefault="002C6500" w:rsidP="004909E5">
      <w:pPr>
        <w:jc w:val="center"/>
        <w:rPr>
          <w:rFonts w:ascii="Arial" w:hAnsi="Arial" w:cs="Arial"/>
          <w:sz w:val="28"/>
          <w:szCs w:val="28"/>
        </w:rPr>
      </w:pPr>
      <w:r w:rsidRPr="006431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hidden="0" allowOverlap="1" wp14:anchorId="01D775D1" wp14:editId="72C05430">
            <wp:simplePos x="0" y="0"/>
            <wp:positionH relativeFrom="column">
              <wp:posOffset>2445096</wp:posOffset>
            </wp:positionH>
            <wp:positionV relativeFrom="paragraph">
              <wp:posOffset>216246</wp:posOffset>
            </wp:positionV>
            <wp:extent cx="948690" cy="810260"/>
            <wp:effectExtent l="0" t="0" r="3810" b="8890"/>
            <wp:wrapTight wrapText="bothSides">
              <wp:wrapPolygon edited="0">
                <wp:start x="0" y="0"/>
                <wp:lineTo x="0" y="21329"/>
                <wp:lineTo x="21253" y="21329"/>
                <wp:lineTo x="21253" y="0"/>
                <wp:lineTo x="0" y="0"/>
              </wp:wrapPolygon>
            </wp:wrapTight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88110" w14:textId="6AE273BF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33DD2A50" w14:textId="4AA5782B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377A5F93" w14:textId="2BAC3E7B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27F28F65" w14:textId="77777777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28BBC5D1" w14:textId="77777777" w:rsidR="00ED688A" w:rsidRDefault="00ED688A" w:rsidP="004909E5">
      <w:pPr>
        <w:jc w:val="center"/>
        <w:rPr>
          <w:rFonts w:ascii="Arial" w:hAnsi="Arial" w:cs="Arial"/>
          <w:sz w:val="28"/>
          <w:szCs w:val="28"/>
        </w:rPr>
      </w:pPr>
    </w:p>
    <w:p w14:paraId="0E8D44ED" w14:textId="77777777" w:rsidR="00ED688A" w:rsidRDefault="00F10D1D" w:rsidP="004909E5">
      <w:pPr>
        <w:jc w:val="center"/>
        <w:rPr>
          <w:rFonts w:ascii="Arial" w:hAnsi="Arial" w:cs="Arial"/>
          <w:sz w:val="28"/>
          <w:szCs w:val="28"/>
        </w:rPr>
      </w:pPr>
      <w:r w:rsidRPr="006431E8">
        <w:rPr>
          <w:rFonts w:ascii="Arial" w:hAnsi="Arial" w:cs="Arial"/>
          <w:sz w:val="28"/>
          <w:szCs w:val="28"/>
        </w:rPr>
        <w:t xml:space="preserve">Plano de Atividades </w:t>
      </w:r>
    </w:p>
    <w:p w14:paraId="00000001" w14:textId="3A5C5531" w:rsidR="00627D64" w:rsidRPr="006431E8" w:rsidRDefault="00F10D1D" w:rsidP="004909E5">
      <w:pPr>
        <w:jc w:val="center"/>
        <w:rPr>
          <w:rFonts w:ascii="Arial" w:hAnsi="Arial" w:cs="Arial"/>
          <w:sz w:val="28"/>
          <w:szCs w:val="28"/>
        </w:rPr>
      </w:pPr>
      <w:r w:rsidRPr="006431E8">
        <w:rPr>
          <w:rFonts w:ascii="Arial" w:hAnsi="Arial" w:cs="Arial"/>
          <w:sz w:val="28"/>
          <w:szCs w:val="28"/>
        </w:rPr>
        <w:t>2024</w:t>
      </w:r>
    </w:p>
    <w:p w14:paraId="00000002" w14:textId="5D064E67" w:rsidR="00627D64" w:rsidRDefault="00627D64"/>
    <w:p w14:paraId="55FAA76C" w14:textId="3FC272B5" w:rsidR="00313C22" w:rsidRDefault="00313C22"/>
    <w:p w14:paraId="21B76B9D" w14:textId="23DD252E" w:rsidR="007354B1" w:rsidRDefault="007354B1"/>
    <w:p w14:paraId="75E82DAC" w14:textId="4310DBC6" w:rsidR="007354B1" w:rsidRDefault="007354B1"/>
    <w:p w14:paraId="78CC0614" w14:textId="14023D8F" w:rsidR="007354B1" w:rsidRDefault="007354B1"/>
    <w:p w14:paraId="35006088" w14:textId="5427934E" w:rsidR="00ED688A" w:rsidRDefault="00ED688A"/>
    <w:p w14:paraId="0D4AF2FA" w14:textId="667B0F40" w:rsidR="00ED688A" w:rsidRDefault="00ED688A"/>
    <w:p w14:paraId="1A04F4E0" w14:textId="66F14B11" w:rsidR="00ED688A" w:rsidRDefault="00ED688A"/>
    <w:p w14:paraId="51D9B19A" w14:textId="23006DD1" w:rsidR="00ED688A" w:rsidRDefault="00ED688A"/>
    <w:p w14:paraId="6281B9F9" w14:textId="077C8890" w:rsidR="00ED688A" w:rsidRDefault="00ED688A"/>
    <w:p w14:paraId="4F8FA0CD" w14:textId="4100403F" w:rsidR="00ED688A" w:rsidRDefault="00ED688A"/>
    <w:p w14:paraId="41AD8B1A" w14:textId="694A5547" w:rsidR="00ED688A" w:rsidRDefault="00ED688A"/>
    <w:p w14:paraId="63B67063" w14:textId="0F9D0579" w:rsidR="00ED688A" w:rsidRDefault="00ED688A"/>
    <w:p w14:paraId="15E7B665" w14:textId="2219A4DF" w:rsidR="00ED688A" w:rsidRDefault="00ED688A"/>
    <w:p w14:paraId="4CD6D0FC" w14:textId="020D505E" w:rsidR="00ED688A" w:rsidRDefault="00ED688A"/>
    <w:p w14:paraId="53D0D4C1" w14:textId="60E1BBE1" w:rsidR="00ED688A" w:rsidRDefault="00ED688A"/>
    <w:p w14:paraId="4EF1987B" w14:textId="60F5E004" w:rsidR="00ED688A" w:rsidRDefault="00ED688A"/>
    <w:p w14:paraId="539FDB02" w14:textId="67614AA8" w:rsidR="00ED688A" w:rsidRDefault="00ED688A"/>
    <w:p w14:paraId="41C9B462" w14:textId="77777777" w:rsidR="007354B1" w:rsidRPr="00E15166" w:rsidRDefault="007354B1" w:rsidP="007354B1">
      <w:pPr>
        <w:spacing w:line="480" w:lineRule="auto"/>
        <w:ind w:left="284" w:right="240" w:firstLine="283"/>
      </w:pPr>
      <w:r w:rsidRPr="00E15166">
        <w:t>Apresenta-se, de forma resumida</w:t>
      </w:r>
      <w:r>
        <w:t xml:space="preserve"> e organizada em 6 eixos principais</w:t>
      </w:r>
      <w:r w:rsidRPr="00E15166">
        <w:t xml:space="preserve">, as atividades </w:t>
      </w:r>
      <w:r>
        <w:t xml:space="preserve"> em que a  CMMR</w:t>
      </w:r>
      <w:r w:rsidRPr="00E15166">
        <w:t xml:space="preserve"> </w:t>
      </w:r>
      <w:r>
        <w:t>estará envolvida, como entidade organizadora ou participante, em 2024.</w:t>
      </w:r>
    </w:p>
    <w:p w14:paraId="72DD123B" w14:textId="77777777" w:rsidR="006431E8" w:rsidRDefault="006431E8"/>
    <w:sdt>
      <w:sdtPr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  <w:id w:val="2777662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E94B4C" w14:textId="26BFBF60" w:rsidR="004909E5" w:rsidRDefault="004909E5">
          <w:pPr>
            <w:pStyle w:val="Cabealhodondice"/>
          </w:pPr>
          <w:r>
            <w:t>Índice</w:t>
          </w:r>
        </w:p>
        <w:p w14:paraId="251D8BC9" w14:textId="4BA6F0AA" w:rsidR="006431E8" w:rsidRDefault="006431E8" w:rsidP="006431E8"/>
        <w:p w14:paraId="5F29B5F0" w14:textId="1446F587" w:rsidR="004909E5" w:rsidRPr="007354B1" w:rsidRDefault="004909E5">
          <w:pPr>
            <w:pStyle w:val="ndice1"/>
            <w:tabs>
              <w:tab w:val="right" w:leader="dot" w:pos="9019"/>
            </w:tabs>
            <w:rPr>
              <w:noProof/>
              <w:sz w:val="20"/>
            </w:rPr>
          </w:pPr>
          <w:r w:rsidRPr="007354B1">
            <w:rPr>
              <w:sz w:val="20"/>
            </w:rPr>
            <w:fldChar w:fldCharType="begin"/>
          </w:r>
          <w:r w:rsidRPr="007354B1">
            <w:rPr>
              <w:sz w:val="20"/>
            </w:rPr>
            <w:instrText xml:space="preserve"> TOC \o "1-3" \h \z \u </w:instrText>
          </w:r>
          <w:r w:rsidRPr="007354B1">
            <w:rPr>
              <w:sz w:val="20"/>
            </w:rPr>
            <w:fldChar w:fldCharType="separate"/>
          </w:r>
          <w:hyperlink w:anchor="_Toc158346136" w:history="1">
            <w:r w:rsidRPr="007354B1">
              <w:rPr>
                <w:rStyle w:val="Hiperligao"/>
                <w:noProof/>
                <w:sz w:val="20"/>
              </w:rPr>
              <w:t>EIXO 1. SOCIAL: PATRIMÓNIO CULTURAL, CONVÍVIO E ANIMAÇÃO, APOIO SOCIAL .</w:t>
            </w:r>
            <w:r w:rsidRPr="007354B1">
              <w:rPr>
                <w:noProof/>
                <w:webHidden/>
                <w:sz w:val="20"/>
              </w:rPr>
              <w:tab/>
            </w:r>
            <w:r w:rsidRPr="007354B1">
              <w:rPr>
                <w:noProof/>
                <w:webHidden/>
                <w:sz w:val="20"/>
              </w:rPr>
              <w:fldChar w:fldCharType="begin"/>
            </w:r>
            <w:r w:rsidRPr="007354B1">
              <w:rPr>
                <w:noProof/>
                <w:webHidden/>
                <w:sz w:val="20"/>
              </w:rPr>
              <w:instrText xml:space="preserve"> PAGEREF _Toc158346136 \h </w:instrText>
            </w:r>
            <w:r w:rsidRPr="007354B1">
              <w:rPr>
                <w:noProof/>
                <w:webHidden/>
                <w:sz w:val="20"/>
              </w:rPr>
            </w:r>
            <w:r w:rsidRPr="007354B1">
              <w:rPr>
                <w:noProof/>
                <w:webHidden/>
                <w:sz w:val="20"/>
              </w:rPr>
              <w:fldChar w:fldCharType="separate"/>
            </w:r>
            <w:r w:rsidR="007D201A" w:rsidRPr="007354B1">
              <w:rPr>
                <w:noProof/>
                <w:webHidden/>
                <w:sz w:val="20"/>
              </w:rPr>
              <w:t>2</w:t>
            </w:r>
            <w:r w:rsidRPr="007354B1">
              <w:rPr>
                <w:noProof/>
                <w:webHidden/>
                <w:sz w:val="20"/>
              </w:rPr>
              <w:fldChar w:fldCharType="end"/>
            </w:r>
          </w:hyperlink>
        </w:p>
        <w:p w14:paraId="5E35A342" w14:textId="0F313AB8" w:rsidR="004909E5" w:rsidRPr="007354B1" w:rsidRDefault="00383E59">
          <w:pPr>
            <w:pStyle w:val="ndice1"/>
            <w:tabs>
              <w:tab w:val="right" w:leader="dot" w:pos="9019"/>
            </w:tabs>
            <w:rPr>
              <w:noProof/>
              <w:sz w:val="20"/>
            </w:rPr>
          </w:pPr>
          <w:hyperlink w:anchor="_Toc158346137" w:history="1">
            <w:r w:rsidR="004909E5" w:rsidRPr="007354B1">
              <w:rPr>
                <w:rStyle w:val="Hiperligao"/>
                <w:noProof/>
                <w:sz w:val="20"/>
              </w:rPr>
              <w:t>EIXO 2. ALDEIA: SANEAMENTO, OBRAS E OUTROS MELHORAMENTOS</w:t>
            </w:r>
            <w:r w:rsidR="004909E5" w:rsidRPr="007354B1">
              <w:rPr>
                <w:noProof/>
                <w:webHidden/>
                <w:sz w:val="20"/>
              </w:rPr>
              <w:tab/>
            </w:r>
            <w:r w:rsidR="004909E5" w:rsidRPr="007354B1">
              <w:rPr>
                <w:noProof/>
                <w:webHidden/>
                <w:sz w:val="20"/>
              </w:rPr>
              <w:fldChar w:fldCharType="begin"/>
            </w:r>
            <w:r w:rsidR="004909E5" w:rsidRPr="007354B1">
              <w:rPr>
                <w:noProof/>
                <w:webHidden/>
                <w:sz w:val="20"/>
              </w:rPr>
              <w:instrText xml:space="preserve"> PAGEREF _Toc158346137 \h </w:instrText>
            </w:r>
            <w:r w:rsidR="004909E5" w:rsidRPr="007354B1">
              <w:rPr>
                <w:noProof/>
                <w:webHidden/>
                <w:sz w:val="20"/>
              </w:rPr>
            </w:r>
            <w:r w:rsidR="004909E5" w:rsidRPr="007354B1">
              <w:rPr>
                <w:noProof/>
                <w:webHidden/>
                <w:sz w:val="20"/>
              </w:rPr>
              <w:fldChar w:fldCharType="separate"/>
            </w:r>
            <w:r w:rsidR="007D201A" w:rsidRPr="007354B1">
              <w:rPr>
                <w:noProof/>
                <w:webHidden/>
                <w:sz w:val="20"/>
              </w:rPr>
              <w:t>2</w:t>
            </w:r>
            <w:r w:rsidR="004909E5" w:rsidRPr="007354B1">
              <w:rPr>
                <w:noProof/>
                <w:webHidden/>
                <w:sz w:val="20"/>
              </w:rPr>
              <w:fldChar w:fldCharType="end"/>
            </w:r>
          </w:hyperlink>
        </w:p>
        <w:p w14:paraId="4AC50A78" w14:textId="1A53A827" w:rsidR="004909E5" w:rsidRPr="007354B1" w:rsidRDefault="00383E59">
          <w:pPr>
            <w:pStyle w:val="ndice1"/>
            <w:tabs>
              <w:tab w:val="right" w:leader="dot" w:pos="9019"/>
            </w:tabs>
            <w:rPr>
              <w:noProof/>
              <w:sz w:val="20"/>
            </w:rPr>
          </w:pPr>
          <w:hyperlink w:anchor="_Toc158346138" w:history="1">
            <w:r w:rsidR="004909E5" w:rsidRPr="007354B1">
              <w:rPr>
                <w:rStyle w:val="Hiperligao"/>
                <w:noProof/>
                <w:sz w:val="20"/>
              </w:rPr>
              <w:t>EIXO 3. ENVOLVENTE: AMBIENTE E SUSTENTABILIDADE</w:t>
            </w:r>
            <w:r w:rsidR="004909E5" w:rsidRPr="007354B1">
              <w:rPr>
                <w:noProof/>
                <w:webHidden/>
                <w:sz w:val="20"/>
              </w:rPr>
              <w:tab/>
            </w:r>
            <w:r w:rsidR="004909E5" w:rsidRPr="007354B1">
              <w:rPr>
                <w:noProof/>
                <w:webHidden/>
                <w:sz w:val="20"/>
              </w:rPr>
              <w:fldChar w:fldCharType="begin"/>
            </w:r>
            <w:r w:rsidR="004909E5" w:rsidRPr="007354B1">
              <w:rPr>
                <w:noProof/>
                <w:webHidden/>
                <w:sz w:val="20"/>
              </w:rPr>
              <w:instrText xml:space="preserve"> PAGEREF _Toc158346138 \h </w:instrText>
            </w:r>
            <w:r w:rsidR="004909E5" w:rsidRPr="007354B1">
              <w:rPr>
                <w:noProof/>
                <w:webHidden/>
                <w:sz w:val="20"/>
              </w:rPr>
            </w:r>
            <w:r w:rsidR="004909E5" w:rsidRPr="007354B1">
              <w:rPr>
                <w:noProof/>
                <w:webHidden/>
                <w:sz w:val="20"/>
              </w:rPr>
              <w:fldChar w:fldCharType="separate"/>
            </w:r>
            <w:r w:rsidR="007D201A" w:rsidRPr="007354B1">
              <w:rPr>
                <w:noProof/>
                <w:webHidden/>
                <w:sz w:val="20"/>
              </w:rPr>
              <w:t>3</w:t>
            </w:r>
            <w:r w:rsidR="004909E5" w:rsidRPr="007354B1">
              <w:rPr>
                <w:noProof/>
                <w:webHidden/>
                <w:sz w:val="20"/>
              </w:rPr>
              <w:fldChar w:fldCharType="end"/>
            </w:r>
          </w:hyperlink>
        </w:p>
        <w:p w14:paraId="042F823A" w14:textId="4CD97AC1" w:rsidR="004909E5" w:rsidRPr="007354B1" w:rsidRDefault="00383E59">
          <w:pPr>
            <w:pStyle w:val="ndice1"/>
            <w:tabs>
              <w:tab w:val="right" w:leader="dot" w:pos="9019"/>
            </w:tabs>
            <w:rPr>
              <w:noProof/>
              <w:sz w:val="20"/>
            </w:rPr>
          </w:pPr>
          <w:hyperlink w:anchor="_Toc158346139" w:history="1">
            <w:r w:rsidR="004909E5" w:rsidRPr="007354B1">
              <w:rPr>
                <w:rStyle w:val="Hiperligao"/>
                <w:noProof/>
                <w:sz w:val="20"/>
              </w:rPr>
              <w:t>EIXO 4. ATIVIDADES EDUCATIVAS, DESPORTIVAS, ARTÍSTICAS</w:t>
            </w:r>
            <w:r w:rsidR="004909E5" w:rsidRPr="007354B1">
              <w:rPr>
                <w:noProof/>
                <w:webHidden/>
                <w:sz w:val="20"/>
              </w:rPr>
              <w:tab/>
            </w:r>
            <w:r w:rsidR="004909E5" w:rsidRPr="007354B1">
              <w:rPr>
                <w:noProof/>
                <w:webHidden/>
                <w:sz w:val="20"/>
              </w:rPr>
              <w:fldChar w:fldCharType="begin"/>
            </w:r>
            <w:r w:rsidR="004909E5" w:rsidRPr="007354B1">
              <w:rPr>
                <w:noProof/>
                <w:webHidden/>
                <w:sz w:val="20"/>
              </w:rPr>
              <w:instrText xml:space="preserve"> PAGEREF _Toc158346139 \h </w:instrText>
            </w:r>
            <w:r w:rsidR="004909E5" w:rsidRPr="007354B1">
              <w:rPr>
                <w:noProof/>
                <w:webHidden/>
                <w:sz w:val="20"/>
              </w:rPr>
            </w:r>
            <w:r w:rsidR="004909E5" w:rsidRPr="007354B1">
              <w:rPr>
                <w:noProof/>
                <w:webHidden/>
                <w:sz w:val="20"/>
              </w:rPr>
              <w:fldChar w:fldCharType="separate"/>
            </w:r>
            <w:r w:rsidR="007D201A" w:rsidRPr="007354B1">
              <w:rPr>
                <w:noProof/>
                <w:webHidden/>
                <w:sz w:val="20"/>
              </w:rPr>
              <w:t>3</w:t>
            </w:r>
            <w:r w:rsidR="004909E5" w:rsidRPr="007354B1">
              <w:rPr>
                <w:noProof/>
                <w:webHidden/>
                <w:sz w:val="20"/>
              </w:rPr>
              <w:fldChar w:fldCharType="end"/>
            </w:r>
          </w:hyperlink>
        </w:p>
        <w:p w14:paraId="2DA39C60" w14:textId="27A9BE54" w:rsidR="004909E5" w:rsidRPr="007354B1" w:rsidRDefault="00383E59">
          <w:pPr>
            <w:pStyle w:val="ndice1"/>
            <w:tabs>
              <w:tab w:val="right" w:leader="dot" w:pos="9019"/>
            </w:tabs>
            <w:rPr>
              <w:noProof/>
              <w:sz w:val="20"/>
            </w:rPr>
          </w:pPr>
          <w:hyperlink w:anchor="_Toc158346140" w:history="1">
            <w:r w:rsidR="004909E5" w:rsidRPr="007354B1">
              <w:rPr>
                <w:rStyle w:val="Hiperligao"/>
                <w:noProof/>
                <w:sz w:val="20"/>
              </w:rPr>
              <w:t>EIXO 5. A COMISSÃO: PATRIMÓNIO, ORGANIZAÇÃO INTERNA, RECURSOS E COMUNICAÇÃO</w:t>
            </w:r>
            <w:r w:rsidR="004909E5" w:rsidRPr="007354B1">
              <w:rPr>
                <w:noProof/>
                <w:webHidden/>
                <w:sz w:val="20"/>
              </w:rPr>
              <w:tab/>
            </w:r>
            <w:r w:rsidR="004909E5" w:rsidRPr="007354B1">
              <w:rPr>
                <w:noProof/>
                <w:webHidden/>
                <w:sz w:val="20"/>
              </w:rPr>
              <w:fldChar w:fldCharType="begin"/>
            </w:r>
            <w:r w:rsidR="004909E5" w:rsidRPr="007354B1">
              <w:rPr>
                <w:noProof/>
                <w:webHidden/>
                <w:sz w:val="20"/>
              </w:rPr>
              <w:instrText xml:space="preserve"> PAGEREF _Toc158346140 \h </w:instrText>
            </w:r>
            <w:r w:rsidR="004909E5" w:rsidRPr="007354B1">
              <w:rPr>
                <w:noProof/>
                <w:webHidden/>
                <w:sz w:val="20"/>
              </w:rPr>
            </w:r>
            <w:r w:rsidR="004909E5" w:rsidRPr="007354B1">
              <w:rPr>
                <w:noProof/>
                <w:webHidden/>
                <w:sz w:val="20"/>
              </w:rPr>
              <w:fldChar w:fldCharType="separate"/>
            </w:r>
            <w:r w:rsidR="007D201A" w:rsidRPr="007354B1">
              <w:rPr>
                <w:noProof/>
                <w:webHidden/>
                <w:sz w:val="20"/>
              </w:rPr>
              <w:t>4</w:t>
            </w:r>
            <w:r w:rsidR="004909E5" w:rsidRPr="007354B1">
              <w:rPr>
                <w:noProof/>
                <w:webHidden/>
                <w:sz w:val="20"/>
              </w:rPr>
              <w:fldChar w:fldCharType="end"/>
            </w:r>
          </w:hyperlink>
        </w:p>
        <w:p w14:paraId="78B2D647" w14:textId="4F1B201F" w:rsidR="004909E5" w:rsidRPr="007354B1" w:rsidRDefault="00383E59">
          <w:pPr>
            <w:pStyle w:val="ndice1"/>
            <w:tabs>
              <w:tab w:val="right" w:leader="dot" w:pos="9019"/>
            </w:tabs>
            <w:rPr>
              <w:rFonts w:cstheme="minorBidi"/>
              <w:noProof/>
              <w:sz w:val="20"/>
            </w:rPr>
          </w:pPr>
          <w:hyperlink w:anchor="_Toc158346141" w:history="1">
            <w:r w:rsidR="004909E5" w:rsidRPr="007354B1">
              <w:rPr>
                <w:rStyle w:val="Hiperligao"/>
                <w:noProof/>
                <w:sz w:val="20"/>
              </w:rPr>
              <w:t>EIXO 6. A COMISSÃO: FUNCIONAMENTO DOS ÓRGÃO SOCIAIS E RELAÇÕES COM O EXTERIOR</w:t>
            </w:r>
            <w:r w:rsidR="004909E5" w:rsidRPr="007354B1">
              <w:rPr>
                <w:noProof/>
                <w:webHidden/>
                <w:sz w:val="20"/>
              </w:rPr>
              <w:tab/>
            </w:r>
            <w:r w:rsidR="004909E5" w:rsidRPr="007354B1">
              <w:rPr>
                <w:noProof/>
                <w:webHidden/>
                <w:sz w:val="20"/>
              </w:rPr>
              <w:fldChar w:fldCharType="begin"/>
            </w:r>
            <w:r w:rsidR="004909E5" w:rsidRPr="007354B1">
              <w:rPr>
                <w:noProof/>
                <w:webHidden/>
                <w:sz w:val="20"/>
              </w:rPr>
              <w:instrText xml:space="preserve"> PAGEREF _Toc158346141 \h </w:instrText>
            </w:r>
            <w:r w:rsidR="004909E5" w:rsidRPr="007354B1">
              <w:rPr>
                <w:noProof/>
                <w:webHidden/>
                <w:sz w:val="20"/>
              </w:rPr>
            </w:r>
            <w:r w:rsidR="004909E5" w:rsidRPr="007354B1">
              <w:rPr>
                <w:noProof/>
                <w:webHidden/>
                <w:sz w:val="20"/>
              </w:rPr>
              <w:fldChar w:fldCharType="separate"/>
            </w:r>
            <w:r w:rsidR="007D201A" w:rsidRPr="007354B1">
              <w:rPr>
                <w:noProof/>
                <w:webHidden/>
                <w:sz w:val="20"/>
              </w:rPr>
              <w:t>4</w:t>
            </w:r>
            <w:r w:rsidR="004909E5" w:rsidRPr="007354B1">
              <w:rPr>
                <w:noProof/>
                <w:webHidden/>
                <w:sz w:val="20"/>
              </w:rPr>
              <w:fldChar w:fldCharType="end"/>
            </w:r>
          </w:hyperlink>
        </w:p>
        <w:p w14:paraId="5BFA7AB9" w14:textId="0FF72D64" w:rsidR="004909E5" w:rsidRDefault="004909E5">
          <w:r w:rsidRPr="007354B1">
            <w:rPr>
              <w:b/>
              <w:bCs/>
              <w:sz w:val="20"/>
            </w:rPr>
            <w:fldChar w:fldCharType="end"/>
          </w:r>
        </w:p>
      </w:sdtContent>
    </w:sdt>
    <w:p w14:paraId="3EF6802D" w14:textId="11A002E9" w:rsidR="00A94F5D" w:rsidRDefault="00A94F5D"/>
    <w:p w14:paraId="00000004" w14:textId="2467B576" w:rsidR="00627D64" w:rsidRPr="004909E5" w:rsidRDefault="004909E5" w:rsidP="004909E5">
      <w:pPr>
        <w:pStyle w:val="Cabealho1"/>
      </w:pPr>
      <w:bookmarkStart w:id="1" w:name="_Toc158346136"/>
      <w:r w:rsidRPr="004909E5">
        <w:rPr>
          <w:caps w:val="0"/>
        </w:rPr>
        <w:t>EIXO 1. SOCIAL: PATRIMÓNIO CULTURAL, CONVI</w:t>
      </w:r>
      <w:r w:rsidR="00672EA9">
        <w:rPr>
          <w:caps w:val="0"/>
        </w:rPr>
        <w:t>́VIO E ANIMAÇÃO, APOIO SOCIAL</w:t>
      </w:r>
      <w:r w:rsidRPr="004909E5">
        <w:rPr>
          <w:caps w:val="0"/>
        </w:rPr>
        <w:t>.</w:t>
      </w:r>
      <w:bookmarkEnd w:id="1"/>
    </w:p>
    <w:p w14:paraId="00000005" w14:textId="77777777" w:rsidR="00627D64" w:rsidRDefault="00627D64"/>
    <w:p w14:paraId="00000006" w14:textId="77777777" w:rsidR="00627D64" w:rsidRDefault="00F10D1D">
      <w:pPr>
        <w:numPr>
          <w:ilvl w:val="0"/>
          <w:numId w:val="5"/>
        </w:numPr>
      </w:pPr>
      <w:r>
        <w:t>Festas e convívios - manter as tradicionais festas:</w:t>
      </w:r>
      <w:r>
        <w:tab/>
      </w:r>
      <w:r>
        <w:tab/>
      </w:r>
      <w:r>
        <w:tab/>
      </w:r>
      <w:r>
        <w:tab/>
      </w:r>
    </w:p>
    <w:p w14:paraId="00000007" w14:textId="1DA259BD" w:rsidR="00627D64" w:rsidRDefault="00F10D1D">
      <w:pPr>
        <w:numPr>
          <w:ilvl w:val="1"/>
          <w:numId w:val="5"/>
        </w:numPr>
      </w:pPr>
      <w:r>
        <w:t>Aldina</w:t>
      </w:r>
      <w:r w:rsidR="006431E8">
        <w:t xml:space="preserve">   (</w:t>
      </w:r>
      <w:r w:rsidR="007E2718">
        <w:t>10 de</w:t>
      </w:r>
      <w:r w:rsidR="006431E8">
        <w:t xml:space="preserve"> Fevereiro)</w:t>
      </w:r>
    </w:p>
    <w:p w14:paraId="00000008" w14:textId="4B43197C" w:rsidR="00627D64" w:rsidRDefault="00F10D1D">
      <w:pPr>
        <w:numPr>
          <w:ilvl w:val="1"/>
          <w:numId w:val="5"/>
        </w:numPr>
      </w:pPr>
      <w:r>
        <w:t>Festa de Verão</w:t>
      </w:r>
      <w:r w:rsidR="006431E8">
        <w:t xml:space="preserve">   (17 de agosto)</w:t>
      </w:r>
    </w:p>
    <w:p w14:paraId="00000009" w14:textId="0CCDC93B" w:rsidR="00627D64" w:rsidRDefault="00F10D1D">
      <w:pPr>
        <w:numPr>
          <w:ilvl w:val="1"/>
          <w:numId w:val="5"/>
        </w:numPr>
      </w:pPr>
      <w:r>
        <w:t>Magusto</w:t>
      </w:r>
      <w:r w:rsidR="007E2718">
        <w:t xml:space="preserve"> (2 de novembro)</w:t>
      </w:r>
    </w:p>
    <w:p w14:paraId="0000000A" w14:textId="77777777" w:rsidR="00627D64" w:rsidRDefault="00627D64"/>
    <w:p w14:paraId="0000000B" w14:textId="77777777" w:rsidR="00627D64" w:rsidRDefault="00F10D1D">
      <w:pPr>
        <w:numPr>
          <w:ilvl w:val="0"/>
          <w:numId w:val="7"/>
        </w:numPr>
      </w:pPr>
      <w:r>
        <w:t>Participar em eventos autárquicos para os quais venhamos a ser convidados, como por exemplo:</w:t>
      </w:r>
    </w:p>
    <w:p w14:paraId="0000000C" w14:textId="77777777" w:rsidR="00627D64" w:rsidRDefault="00F10D1D">
      <w:pPr>
        <w:numPr>
          <w:ilvl w:val="1"/>
          <w:numId w:val="7"/>
        </w:numPr>
      </w:pPr>
      <w:r>
        <w:t>Sunset em Folques</w:t>
      </w:r>
    </w:p>
    <w:p w14:paraId="0000000D" w14:textId="77777777" w:rsidR="00627D64" w:rsidRDefault="00F10D1D">
      <w:pPr>
        <w:numPr>
          <w:ilvl w:val="1"/>
          <w:numId w:val="7"/>
        </w:numPr>
      </w:pPr>
      <w:r>
        <w:t>Festa de Natal do Mosteiro</w:t>
      </w:r>
      <w:r>
        <w:br/>
      </w:r>
    </w:p>
    <w:p w14:paraId="0000000E" w14:textId="77777777" w:rsidR="00627D64" w:rsidRDefault="00F10D1D">
      <w:pPr>
        <w:numPr>
          <w:ilvl w:val="0"/>
          <w:numId w:val="7"/>
        </w:numPr>
      </w:pPr>
      <w:r>
        <w:t xml:space="preserve">Apoio Social: </w:t>
      </w:r>
    </w:p>
    <w:p w14:paraId="0000000F" w14:textId="77777777" w:rsidR="00627D64" w:rsidRDefault="00F10D1D">
      <w:pPr>
        <w:numPr>
          <w:ilvl w:val="1"/>
          <w:numId w:val="7"/>
        </w:numPr>
      </w:pPr>
      <w:r>
        <w:t>Estaremos atentos às necessidades dos nossos sócios / dos habitantes da aldeia para proporcionar ou ativar ajuda caso seja necessário.</w:t>
      </w:r>
    </w:p>
    <w:p w14:paraId="00000010" w14:textId="77777777" w:rsidR="00627D64" w:rsidRDefault="00627D64"/>
    <w:p w14:paraId="00000013" w14:textId="10A2FA55" w:rsidR="00627D64" w:rsidRPr="004909E5" w:rsidRDefault="004909E5" w:rsidP="004909E5">
      <w:pPr>
        <w:pStyle w:val="Cabealho1"/>
      </w:pPr>
      <w:bookmarkStart w:id="2" w:name="_Toc158346137"/>
      <w:r w:rsidRPr="004909E5">
        <w:rPr>
          <w:caps w:val="0"/>
        </w:rPr>
        <w:lastRenderedPageBreak/>
        <w:t>EIXO 2. ALDEIA: SANEAMENTO, OBRAS E OUTROS MELHORAMENTOS</w:t>
      </w:r>
      <w:bookmarkEnd w:id="2"/>
      <w:r w:rsidR="00672EA9">
        <w:rPr>
          <w:caps w:val="0"/>
        </w:rPr>
        <w:t>.</w:t>
      </w:r>
    </w:p>
    <w:p w14:paraId="00000014" w14:textId="77777777" w:rsidR="00627D64" w:rsidRDefault="00627D64">
      <w:pPr>
        <w:shd w:val="clear" w:color="auto" w:fill="FFFFFF"/>
        <w:rPr>
          <w:b/>
        </w:rPr>
      </w:pPr>
    </w:p>
    <w:p w14:paraId="00000015" w14:textId="0A691B92" w:rsidR="00627D64" w:rsidRDefault="002E074F">
      <w:pPr>
        <w:numPr>
          <w:ilvl w:val="0"/>
          <w:numId w:val="1"/>
        </w:numPr>
        <w:shd w:val="clear" w:color="auto" w:fill="FFFFFF"/>
      </w:pPr>
      <w:r>
        <w:t>Gestão da água: a</w:t>
      </w:r>
      <w:r w:rsidR="007E2718">
        <w:t>companhar os trabalhos de recuperação/renovação da rede de água</w:t>
      </w:r>
      <w:r w:rsidR="007354B1">
        <w:t>,</w:t>
      </w:r>
      <w:r w:rsidR="007E2718">
        <w:t xml:space="preserve"> previsto</w:t>
      </w:r>
      <w:r w:rsidR="00313C22">
        <w:t>s</w:t>
      </w:r>
      <w:r w:rsidR="007E2718">
        <w:t xml:space="preserve"> para o corrente ano</w:t>
      </w:r>
      <w:r w:rsidR="00313C22">
        <w:t>, realizados pela CMA</w:t>
      </w:r>
      <w:r w:rsidR="007354B1">
        <w:t>.</w:t>
      </w:r>
      <w:r w:rsidR="007E2718">
        <w:t xml:space="preserve"> </w:t>
      </w:r>
      <w:r w:rsidR="007354B1">
        <w:t>C</w:t>
      </w:r>
      <w:r w:rsidR="00F10D1D">
        <w:t>ontinuar a pugnar pela qualidade da água da rede pública</w:t>
      </w:r>
      <w:r>
        <w:t xml:space="preserve"> – no caso de continuação dos problemas passados, realização de análises externas e contactos/reclamações frequentes com os serviços municipalizados.</w:t>
      </w:r>
    </w:p>
    <w:p w14:paraId="00000016" w14:textId="77777777" w:rsidR="00627D64" w:rsidRDefault="00627D64">
      <w:pPr>
        <w:shd w:val="clear" w:color="auto" w:fill="FFFFFF"/>
        <w:ind w:left="720"/>
      </w:pPr>
    </w:p>
    <w:p w14:paraId="00000017" w14:textId="11125532" w:rsidR="00627D64" w:rsidRDefault="00313C22">
      <w:pPr>
        <w:numPr>
          <w:ilvl w:val="0"/>
          <w:numId w:val="1"/>
        </w:numPr>
        <w:shd w:val="clear" w:color="auto" w:fill="FFFFFF"/>
      </w:pPr>
      <w:r>
        <w:t>Ação/ações de l</w:t>
      </w:r>
      <w:r w:rsidR="00F10D1D">
        <w:t>impeza dos tanques e fontanários.</w:t>
      </w:r>
      <w:r w:rsidR="007354B1">
        <w:t xml:space="preserve"> </w:t>
      </w:r>
      <w:r>
        <w:t xml:space="preserve">   </w:t>
      </w:r>
    </w:p>
    <w:p w14:paraId="00000018" w14:textId="77777777" w:rsidR="00627D64" w:rsidRDefault="00627D64">
      <w:pPr>
        <w:shd w:val="clear" w:color="auto" w:fill="FFFFFF"/>
      </w:pPr>
    </w:p>
    <w:p w14:paraId="00000019" w14:textId="77777777" w:rsidR="00627D64" w:rsidRDefault="00F10D1D">
      <w:pPr>
        <w:numPr>
          <w:ilvl w:val="0"/>
          <w:numId w:val="3"/>
        </w:numPr>
        <w:shd w:val="clear" w:color="auto" w:fill="FFFFFF"/>
      </w:pPr>
      <w:r>
        <w:t xml:space="preserve">Melhorias no espaço público: </w:t>
      </w:r>
    </w:p>
    <w:p w14:paraId="0000001A" w14:textId="527A8541" w:rsidR="00627D64" w:rsidRDefault="00F10D1D">
      <w:pPr>
        <w:numPr>
          <w:ilvl w:val="1"/>
          <w:numId w:val="3"/>
        </w:numPr>
        <w:shd w:val="clear" w:color="auto" w:fill="FFFFFF"/>
      </w:pPr>
      <w:r>
        <w:t xml:space="preserve">Pintura </w:t>
      </w:r>
      <w:r w:rsidR="00656599">
        <w:t xml:space="preserve">e restauro </w:t>
      </w:r>
      <w:r>
        <w:t>dos fontanários</w:t>
      </w:r>
      <w:r w:rsidR="00656599">
        <w:t>.</w:t>
      </w:r>
    </w:p>
    <w:p w14:paraId="065CFDEB" w14:textId="77777777" w:rsidR="00656599" w:rsidRDefault="00F10D1D" w:rsidP="00A904F6">
      <w:pPr>
        <w:numPr>
          <w:ilvl w:val="1"/>
          <w:numId w:val="3"/>
        </w:numPr>
        <w:shd w:val="clear" w:color="auto" w:fill="FFFFFF"/>
      </w:pPr>
      <w:r>
        <w:t>Manutenção das lajes das escadas da escola</w:t>
      </w:r>
      <w:r w:rsidR="00656599">
        <w:t>.</w:t>
      </w:r>
    </w:p>
    <w:p w14:paraId="0000001C" w14:textId="223B67EC" w:rsidR="00627D64" w:rsidRDefault="00F10D1D" w:rsidP="00A904F6">
      <w:pPr>
        <w:numPr>
          <w:ilvl w:val="1"/>
          <w:numId w:val="3"/>
        </w:numPr>
        <w:shd w:val="clear" w:color="auto" w:fill="FFFFFF"/>
      </w:pPr>
      <w:r>
        <w:t>Recuperação dos bancos do Outeiro e delimitar zona de estacionamento</w:t>
      </w:r>
      <w:r w:rsidR="00656599">
        <w:t>.</w:t>
      </w:r>
    </w:p>
    <w:p w14:paraId="0000001D" w14:textId="77777777" w:rsidR="00627D64" w:rsidRDefault="00F10D1D">
      <w:pPr>
        <w:numPr>
          <w:ilvl w:val="1"/>
          <w:numId w:val="3"/>
        </w:numPr>
      </w:pPr>
      <w:r>
        <w:t>Continuar a insistir junto da JFF a necessidade de finalizarem a Calçada no Outeiro e de fazerem os acessos das escadas à estrada.</w:t>
      </w:r>
    </w:p>
    <w:p w14:paraId="0000001E" w14:textId="449EB9EF" w:rsidR="00627D64" w:rsidRDefault="00F10D1D">
      <w:pPr>
        <w:numPr>
          <w:ilvl w:val="1"/>
          <w:numId w:val="3"/>
        </w:numPr>
      </w:pPr>
      <w:r>
        <w:t>Contratar arborist</w:t>
      </w:r>
      <w:r w:rsidR="006431E8">
        <w:t>a para podar o castanheiro</w:t>
      </w:r>
      <w:r w:rsidR="00656599">
        <w:t>.</w:t>
      </w:r>
    </w:p>
    <w:p w14:paraId="0000001F" w14:textId="77777777" w:rsidR="00627D64" w:rsidRDefault="00627D64"/>
    <w:p w14:paraId="00000020" w14:textId="77777777" w:rsidR="00627D64" w:rsidRDefault="00F10D1D">
      <w:pPr>
        <w:numPr>
          <w:ilvl w:val="0"/>
          <w:numId w:val="2"/>
        </w:numPr>
      </w:pPr>
      <w:r>
        <w:t>Candidatura ao programa de Investimento Regular para Colectividades da CM Arganil para levar a cabo as obras de manutenção e melhoramento da escola (impermeabilização; melhoramento das instalações sanitárias; construção de telheiro, melhoria da acústica).</w:t>
      </w:r>
    </w:p>
    <w:p w14:paraId="00000026" w14:textId="058EB22D" w:rsidR="00627D64" w:rsidRDefault="00627D64">
      <w:pPr>
        <w:shd w:val="clear" w:color="auto" w:fill="FFFFFF"/>
      </w:pPr>
    </w:p>
    <w:p w14:paraId="00000027" w14:textId="2A2D5B93" w:rsidR="00627D64" w:rsidRPr="004909E5" w:rsidRDefault="004909E5" w:rsidP="004909E5">
      <w:pPr>
        <w:pStyle w:val="Cabealho1"/>
      </w:pPr>
      <w:bookmarkStart w:id="3" w:name="_Toc158346138"/>
      <w:r w:rsidRPr="004909E5">
        <w:rPr>
          <w:caps w:val="0"/>
        </w:rPr>
        <w:t>EIXO 3. ENVOLVENTE: AMBIENTE E SUSTENTABILIDADE</w:t>
      </w:r>
      <w:bookmarkEnd w:id="3"/>
      <w:r w:rsidR="00672EA9">
        <w:rPr>
          <w:caps w:val="0"/>
        </w:rPr>
        <w:t>.</w:t>
      </w:r>
      <w:r w:rsidRPr="004909E5">
        <w:rPr>
          <w:caps w:val="0"/>
        </w:rPr>
        <w:t xml:space="preserve"> </w:t>
      </w:r>
    </w:p>
    <w:p w14:paraId="00000028" w14:textId="77777777" w:rsidR="00627D64" w:rsidRDefault="00627D64">
      <w:pPr>
        <w:shd w:val="clear" w:color="auto" w:fill="FFFFFF"/>
        <w:rPr>
          <w:b/>
        </w:rPr>
      </w:pPr>
    </w:p>
    <w:p w14:paraId="00000029" w14:textId="77777777" w:rsidR="00627D64" w:rsidRDefault="00F10D1D">
      <w:pPr>
        <w:shd w:val="clear" w:color="auto" w:fill="FFFFFF"/>
      </w:pPr>
      <w:r>
        <w:t>Aguarda-se ainda a resposta à candidatura ao programa Condomínio da Aldeia. Caso seja aprovado, irão desenvolver-se as ações planeadas. Caso não seja aprovado faremos de qualquer forma o seguinte:</w:t>
      </w:r>
    </w:p>
    <w:p w14:paraId="0000002B" w14:textId="77777777" w:rsidR="00627D64" w:rsidRPr="00656599" w:rsidRDefault="00F10D1D">
      <w:pPr>
        <w:shd w:val="clear" w:color="auto" w:fill="FFFFFF"/>
        <w:rPr>
          <w:u w:val="single"/>
        </w:rPr>
      </w:pPr>
      <w:r w:rsidRPr="00656599">
        <w:rPr>
          <w:u w:val="single"/>
        </w:rPr>
        <w:t>Prevenção de incêndios:</w:t>
      </w:r>
    </w:p>
    <w:p w14:paraId="0000002C" w14:textId="43337CAD" w:rsidR="00627D64" w:rsidRDefault="00F10D1D">
      <w:pPr>
        <w:shd w:val="clear" w:color="auto" w:fill="FFFFFF"/>
      </w:pPr>
      <w:r>
        <w:t>Aquisição de um lanço de mangueira de 50 metros e respectivo bico</w:t>
      </w:r>
      <w:r w:rsidR="00656599">
        <w:t>.</w:t>
      </w:r>
    </w:p>
    <w:p w14:paraId="0000002D" w14:textId="28B164CE" w:rsidR="00627D64" w:rsidRDefault="00F10D1D">
      <w:pPr>
        <w:shd w:val="clear" w:color="auto" w:fill="FFFFFF"/>
      </w:pPr>
      <w:r>
        <w:t>Insistir com a JFF para que adquira o lanço que pedimos</w:t>
      </w:r>
      <w:r w:rsidR="00656599">
        <w:t>.</w:t>
      </w:r>
    </w:p>
    <w:p w14:paraId="0000002E" w14:textId="7D4A13CB" w:rsidR="00627D64" w:rsidRDefault="00F10D1D">
      <w:pPr>
        <w:shd w:val="clear" w:color="auto" w:fill="FFFFFF"/>
      </w:pPr>
      <w:r>
        <w:t>Aderir ao programa aldeia segura</w:t>
      </w:r>
      <w:r w:rsidR="00656599">
        <w:t>.</w:t>
      </w:r>
    </w:p>
    <w:p w14:paraId="0000002F" w14:textId="77777777" w:rsidR="00627D64" w:rsidRDefault="00F10D1D">
      <w:pPr>
        <w:shd w:val="clear" w:color="auto" w:fill="FFFFFF"/>
      </w:pPr>
      <w:r>
        <w:lastRenderedPageBreak/>
        <w:t>Limpeza de terrenos: sensibilização a proprietários privados para que procedam à diminuição de biomassa nas suas propriedades ou caso não seja possível, participação às autoridades.</w:t>
      </w:r>
    </w:p>
    <w:p w14:paraId="00000032" w14:textId="4870EF18" w:rsidR="00627D64" w:rsidRPr="00B51B31" w:rsidRDefault="00F10D1D">
      <w:r w:rsidRPr="00B51B31">
        <w:t xml:space="preserve">Ações de </w:t>
      </w:r>
      <w:r w:rsidR="006431E8" w:rsidRPr="00B51B31">
        <w:t>limpeza e recolha de lenha</w:t>
      </w:r>
      <w:r w:rsidR="00B51B31">
        <w:t xml:space="preserve"> e</w:t>
      </w:r>
      <w:r w:rsidR="006431E8" w:rsidRPr="00B51B31">
        <w:t xml:space="preserve"> r</w:t>
      </w:r>
      <w:r w:rsidRPr="00B51B31">
        <w:t>eflorestação</w:t>
      </w:r>
      <w:r w:rsidR="006431E8" w:rsidRPr="00B51B31">
        <w:t xml:space="preserve"> em </w:t>
      </w:r>
      <w:r w:rsidR="00B51B31">
        <w:t>colaboração com os Baldios, com benefício da aquisição de lenha para a sede e a casa da aldeia.</w:t>
      </w:r>
    </w:p>
    <w:p w14:paraId="00000033" w14:textId="77777777" w:rsidR="00627D64" w:rsidRDefault="00627D64">
      <w:pPr>
        <w:shd w:val="clear" w:color="auto" w:fill="FFFFFF"/>
      </w:pPr>
    </w:p>
    <w:p w14:paraId="00000035" w14:textId="0DAF0038" w:rsidR="00627D64" w:rsidRPr="004909E5" w:rsidRDefault="004909E5" w:rsidP="004909E5">
      <w:pPr>
        <w:pStyle w:val="Cabealho1"/>
      </w:pPr>
      <w:bookmarkStart w:id="4" w:name="_Toc158346139"/>
      <w:r w:rsidRPr="004909E5">
        <w:rPr>
          <w:caps w:val="0"/>
        </w:rPr>
        <w:t>EIXO 4. ATIVIDADES EDUCATIVAS, DESPORTIVAS, ARTÍSTICAS</w:t>
      </w:r>
      <w:bookmarkEnd w:id="4"/>
      <w:r w:rsidRPr="004909E5">
        <w:rPr>
          <w:caps w:val="0"/>
        </w:rPr>
        <w:t xml:space="preserve"> </w:t>
      </w:r>
    </w:p>
    <w:p w14:paraId="00000036" w14:textId="77777777" w:rsidR="00627D64" w:rsidRDefault="00627D64">
      <w:pPr>
        <w:shd w:val="clear" w:color="auto" w:fill="FFFFFF"/>
        <w:rPr>
          <w:b/>
        </w:rPr>
      </w:pPr>
    </w:p>
    <w:p w14:paraId="00000037" w14:textId="5C5E8450" w:rsidR="00627D64" w:rsidRDefault="00F10D1D">
      <w:pPr>
        <w:numPr>
          <w:ilvl w:val="0"/>
          <w:numId w:val="4"/>
        </w:numPr>
        <w:shd w:val="clear" w:color="auto" w:fill="FFFFFF"/>
      </w:pPr>
      <w:r>
        <w:t>Apoio à prova “Picos do Açor”</w:t>
      </w:r>
      <w:r w:rsidR="00672EA9">
        <w:t>.</w:t>
      </w:r>
    </w:p>
    <w:p w14:paraId="00000038" w14:textId="148A8B8D" w:rsidR="00627D64" w:rsidRDefault="00F10D1D">
      <w:pPr>
        <w:numPr>
          <w:ilvl w:val="0"/>
          <w:numId w:val="4"/>
        </w:numPr>
        <w:shd w:val="clear" w:color="auto" w:fill="FFFFFF"/>
      </w:pPr>
      <w:r>
        <w:t>Continuação da parceria com o “Atelier de Lisboa”</w:t>
      </w:r>
      <w:r w:rsidR="00672EA9">
        <w:t>.  Prevista Residência Artística de 29 de maio a 2 de junho.</w:t>
      </w:r>
    </w:p>
    <w:p w14:paraId="00000039" w14:textId="378233A8" w:rsidR="00627D64" w:rsidRDefault="00F10D1D">
      <w:pPr>
        <w:numPr>
          <w:ilvl w:val="0"/>
          <w:numId w:val="4"/>
        </w:numPr>
        <w:shd w:val="clear" w:color="auto" w:fill="FFFFFF"/>
      </w:pPr>
      <w:r>
        <w:t>Conferência da água (ou outra ação formativa)</w:t>
      </w:r>
      <w:r w:rsidR="00672EA9">
        <w:t>.</w:t>
      </w:r>
    </w:p>
    <w:p w14:paraId="0000003B" w14:textId="77777777" w:rsidR="00627D64" w:rsidRDefault="00627D64">
      <w:pPr>
        <w:shd w:val="clear" w:color="auto" w:fill="FFFFFF"/>
      </w:pPr>
    </w:p>
    <w:p w14:paraId="0000003C" w14:textId="1CA38410" w:rsidR="00627D64" w:rsidRPr="004909E5" w:rsidRDefault="004909E5" w:rsidP="004909E5">
      <w:pPr>
        <w:pStyle w:val="Cabealho1"/>
      </w:pPr>
      <w:bookmarkStart w:id="5" w:name="_Toc158346140"/>
      <w:r w:rsidRPr="004909E5">
        <w:rPr>
          <w:caps w:val="0"/>
        </w:rPr>
        <w:t>EIXO 5. A COMISSÃO: PATRIMÓNIO, ORGANIZAÇÃO INTERNA, RECURSOS E COMUNICAÇÃO</w:t>
      </w:r>
      <w:bookmarkEnd w:id="5"/>
      <w:r w:rsidRPr="004909E5">
        <w:rPr>
          <w:caps w:val="0"/>
        </w:rPr>
        <w:t xml:space="preserve"> </w:t>
      </w:r>
    </w:p>
    <w:p w14:paraId="0000003D" w14:textId="77777777" w:rsidR="00627D64" w:rsidRDefault="00627D64">
      <w:pPr>
        <w:shd w:val="clear" w:color="auto" w:fill="FFFFFF"/>
        <w:rPr>
          <w:b/>
        </w:rPr>
      </w:pPr>
    </w:p>
    <w:p w14:paraId="1216EC5A" w14:textId="537D43E6" w:rsidR="00656599" w:rsidRDefault="00F10D1D" w:rsidP="008B58DF">
      <w:pPr>
        <w:numPr>
          <w:ilvl w:val="0"/>
          <w:numId w:val="6"/>
        </w:numPr>
        <w:shd w:val="clear" w:color="auto" w:fill="FFFFFF"/>
      </w:pPr>
      <w:r>
        <w:t>Sede: manutenção, limpeza e arrumação</w:t>
      </w:r>
      <w:r w:rsidR="00672EA9">
        <w:t>. Obras de</w:t>
      </w:r>
      <w:r w:rsidR="00622859">
        <w:t xml:space="preserve"> restauro e</w:t>
      </w:r>
      <w:r w:rsidR="00672EA9">
        <w:t xml:space="preserve"> renovaç</w:t>
      </w:r>
      <w:r w:rsidR="00622859">
        <w:t>ão</w:t>
      </w:r>
      <w:r w:rsidR="00672EA9">
        <w:t>/</w:t>
      </w:r>
      <w:r w:rsidR="00622859">
        <w:t>c</w:t>
      </w:r>
      <w:r w:rsidR="00672EA9">
        <w:t xml:space="preserve">omemoração dos 100 anos da </w:t>
      </w:r>
      <w:r w:rsidR="00622859">
        <w:t>E</w:t>
      </w:r>
      <w:r w:rsidR="00672EA9">
        <w:t>scola</w:t>
      </w:r>
      <w:r w:rsidR="00622859">
        <w:t xml:space="preserve"> em 2026</w:t>
      </w:r>
      <w:r w:rsidR="002E074F">
        <w:t xml:space="preserve"> (projeto/caderno de encargos, orçamentação, pedidos de apoio, angariação de fundos, ..</w:t>
      </w:r>
      <w:r w:rsidR="00656599">
        <w:t>.</w:t>
      </w:r>
      <w:r w:rsidR="002E074F">
        <w:t>).</w:t>
      </w:r>
    </w:p>
    <w:p w14:paraId="0000003F" w14:textId="241E9C05" w:rsidR="00627D64" w:rsidRDefault="00656599" w:rsidP="008B58DF">
      <w:pPr>
        <w:numPr>
          <w:ilvl w:val="0"/>
          <w:numId w:val="6"/>
        </w:numPr>
        <w:shd w:val="clear" w:color="auto" w:fill="FFFFFF"/>
      </w:pPr>
      <w:r>
        <w:t>C</w:t>
      </w:r>
      <w:r w:rsidR="00F10D1D">
        <w:t xml:space="preserve">asa da Aldeia: </w:t>
      </w:r>
      <w:r w:rsidR="00F10D1D" w:rsidRPr="00656599">
        <w:rPr>
          <w:color w:val="050505"/>
        </w:rPr>
        <w:t>Exploração da casa da aldeia, incluindo manutenção e limpeza da casa, marcações e acolhimento aos hóspedes</w:t>
      </w:r>
      <w:r w:rsidR="002E074F">
        <w:rPr>
          <w:color w:val="050505"/>
        </w:rPr>
        <w:t>.</w:t>
      </w:r>
    </w:p>
    <w:p w14:paraId="00000040" w14:textId="7DA954DD" w:rsidR="00627D64" w:rsidRDefault="00F10D1D">
      <w:pPr>
        <w:numPr>
          <w:ilvl w:val="0"/>
          <w:numId w:val="6"/>
        </w:numPr>
        <w:shd w:val="clear" w:color="auto" w:fill="FFFFFF"/>
      </w:pPr>
      <w:r>
        <w:t>Campanha de Sócios e de cobrança de quotas</w:t>
      </w:r>
      <w:r w:rsidR="00656599">
        <w:t>.</w:t>
      </w:r>
    </w:p>
    <w:p w14:paraId="00000041" w14:textId="096D6012" w:rsidR="00627D64" w:rsidRDefault="00656599">
      <w:pPr>
        <w:numPr>
          <w:ilvl w:val="0"/>
          <w:numId w:val="6"/>
        </w:numPr>
        <w:jc w:val="both"/>
        <w:rPr>
          <w:color w:val="050505"/>
          <w:highlight w:val="white"/>
        </w:rPr>
      </w:pPr>
      <w:r>
        <w:rPr>
          <w:color w:val="050505"/>
          <w:highlight w:val="white"/>
        </w:rPr>
        <w:t>A Página do Faceb</w:t>
      </w:r>
      <w:r w:rsidR="00F10D1D" w:rsidRPr="00656599">
        <w:rPr>
          <w:color w:val="050505"/>
          <w:highlight w:val="white"/>
        </w:rPr>
        <w:t>ook da CMMR</w:t>
      </w:r>
      <w:r w:rsidR="00F10D1D">
        <w:rPr>
          <w:color w:val="050505"/>
          <w:highlight w:val="white"/>
        </w:rPr>
        <w:t>. Atualizar com publicações regulares (semanais</w:t>
      </w:r>
      <w:r w:rsidR="002E074F">
        <w:rPr>
          <w:color w:val="050505"/>
          <w:highlight w:val="white"/>
        </w:rPr>
        <w:t>).</w:t>
      </w:r>
    </w:p>
    <w:p w14:paraId="00000042" w14:textId="6CA12624" w:rsidR="00627D64" w:rsidRDefault="00656599">
      <w:pPr>
        <w:numPr>
          <w:ilvl w:val="0"/>
          <w:numId w:val="6"/>
        </w:numPr>
        <w:jc w:val="both"/>
        <w:rPr>
          <w:color w:val="050505"/>
          <w:highlight w:val="white"/>
        </w:rPr>
      </w:pPr>
      <w:r>
        <w:rPr>
          <w:color w:val="050505"/>
          <w:highlight w:val="white"/>
        </w:rPr>
        <w:t>Criação e distribuição aos sócios de u</w:t>
      </w:r>
      <w:r w:rsidR="00F10D1D">
        <w:rPr>
          <w:color w:val="050505"/>
          <w:highlight w:val="white"/>
        </w:rPr>
        <w:t>m boletim</w:t>
      </w:r>
      <w:r>
        <w:rPr>
          <w:color w:val="050505"/>
          <w:highlight w:val="white"/>
        </w:rPr>
        <w:t>/newsletter bi</w:t>
      </w:r>
      <w:r w:rsidR="00F10D1D">
        <w:rPr>
          <w:color w:val="050505"/>
          <w:highlight w:val="white"/>
        </w:rPr>
        <w:t>anual em dezembro</w:t>
      </w:r>
      <w:r>
        <w:rPr>
          <w:color w:val="050505"/>
          <w:highlight w:val="white"/>
        </w:rPr>
        <w:t xml:space="preserve"> e junho.</w:t>
      </w:r>
    </w:p>
    <w:p w14:paraId="78731485" w14:textId="77777777" w:rsidR="00C51F99" w:rsidRDefault="00C51F99">
      <w:pPr>
        <w:jc w:val="both"/>
        <w:rPr>
          <w:color w:val="050505"/>
          <w:highlight w:val="white"/>
        </w:rPr>
      </w:pPr>
    </w:p>
    <w:p w14:paraId="00000045" w14:textId="3274432E" w:rsidR="00627D64" w:rsidRPr="004909E5" w:rsidRDefault="004909E5" w:rsidP="004909E5">
      <w:pPr>
        <w:pStyle w:val="Cabealho1"/>
      </w:pPr>
      <w:bookmarkStart w:id="6" w:name="_Toc158346141"/>
      <w:r w:rsidRPr="004909E5">
        <w:t>EIXO 6. A COMISSÃO: FUNCIONAMENTO DOS ÓRGÃO SOCIAIS E RELAÇÕES COM O EXTERIOR</w:t>
      </w:r>
      <w:bookmarkEnd w:id="6"/>
    </w:p>
    <w:p w14:paraId="5A5BCE65" w14:textId="77777777" w:rsidR="00ED688A" w:rsidRDefault="00ED688A" w:rsidP="00ED688A">
      <w:pPr>
        <w:jc w:val="both"/>
        <w:rPr>
          <w:rFonts w:ascii="Arial" w:eastAsiaTheme="majorEastAsia" w:hAnsi="Arial" w:cs="Arial"/>
          <w:caps/>
          <w:color w:val="244061" w:themeColor="accent1" w:themeShade="80"/>
          <w:sz w:val="36"/>
          <w:szCs w:val="36"/>
        </w:rPr>
      </w:pPr>
    </w:p>
    <w:p w14:paraId="00000047" w14:textId="73E2AEE0" w:rsidR="00627D64" w:rsidRPr="00ED688A" w:rsidRDefault="00F10D1D" w:rsidP="00ED688A">
      <w:pPr>
        <w:numPr>
          <w:ilvl w:val="0"/>
          <w:numId w:val="8"/>
        </w:numPr>
        <w:shd w:val="clear" w:color="auto" w:fill="FFFFFF"/>
      </w:pPr>
      <w:r w:rsidRPr="00ED688A">
        <w:t>Reuniões mensais da direção com registo em ata.</w:t>
      </w:r>
    </w:p>
    <w:p w14:paraId="00000048" w14:textId="77777777" w:rsidR="00627D64" w:rsidRDefault="00627D64">
      <w:pPr>
        <w:shd w:val="clear" w:color="auto" w:fill="FFFFFF"/>
        <w:ind w:left="720"/>
      </w:pPr>
    </w:p>
    <w:p w14:paraId="2BA21F6E" w14:textId="556C8502" w:rsidR="00ED688A" w:rsidRDefault="00F10D1D" w:rsidP="00091C6D">
      <w:pPr>
        <w:numPr>
          <w:ilvl w:val="0"/>
          <w:numId w:val="8"/>
        </w:numPr>
        <w:shd w:val="clear" w:color="auto" w:fill="FFFFFF"/>
        <w:contextualSpacing/>
      </w:pPr>
      <w:r>
        <w:t>Contactos com a Autarquia - manter contactos regulares com a CMA e JFF.</w:t>
      </w:r>
    </w:p>
    <w:sectPr w:rsidR="00ED688A" w:rsidSect="002C6500">
      <w:headerReference w:type="default" r:id="rId9"/>
      <w:footerReference w:type="default" r:id="rId10"/>
      <w:pgSz w:w="11909" w:h="16834"/>
      <w:pgMar w:top="12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68AA" w14:textId="77777777" w:rsidR="00383E59" w:rsidRDefault="00383E59" w:rsidP="00A94F5D">
      <w:pPr>
        <w:spacing w:after="0" w:line="240" w:lineRule="auto"/>
      </w:pPr>
      <w:r>
        <w:separator/>
      </w:r>
    </w:p>
  </w:endnote>
  <w:endnote w:type="continuationSeparator" w:id="0">
    <w:p w14:paraId="55E09052" w14:textId="77777777" w:rsidR="00383E59" w:rsidRDefault="00383E59" w:rsidP="00A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719507"/>
      <w:docPartObj>
        <w:docPartGallery w:val="Page Numbers (Bottom of Page)"/>
        <w:docPartUnique/>
      </w:docPartObj>
    </w:sdtPr>
    <w:sdtEndPr/>
    <w:sdtContent>
      <w:p w14:paraId="684D0CF9" w14:textId="74E9244F" w:rsidR="00A94F5D" w:rsidRDefault="00A94F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75">
          <w:rPr>
            <w:noProof/>
          </w:rPr>
          <w:t>2</w:t>
        </w:r>
        <w:r>
          <w:fldChar w:fldCharType="end"/>
        </w:r>
      </w:p>
    </w:sdtContent>
  </w:sdt>
  <w:p w14:paraId="540623C1" w14:textId="77777777" w:rsidR="00A94F5D" w:rsidRDefault="00A94F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B8BD" w14:textId="77777777" w:rsidR="00383E59" w:rsidRDefault="00383E59" w:rsidP="00A94F5D">
      <w:pPr>
        <w:spacing w:after="0" w:line="240" w:lineRule="auto"/>
      </w:pPr>
      <w:r>
        <w:separator/>
      </w:r>
    </w:p>
  </w:footnote>
  <w:footnote w:type="continuationSeparator" w:id="0">
    <w:p w14:paraId="0347B76D" w14:textId="77777777" w:rsidR="00383E59" w:rsidRDefault="00383E59" w:rsidP="00A9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FF58" w14:textId="77777777" w:rsidR="002C6500" w:rsidRDefault="006431E8" w:rsidP="006431E8">
    <w:pPr>
      <w:rPr>
        <w:rFonts w:ascii="Arial" w:eastAsia="Algerian" w:hAnsi="Arial" w:cs="Arial"/>
        <w:sz w:val="24"/>
        <w:szCs w:val="24"/>
      </w:rPr>
    </w:pPr>
    <w:r w:rsidRPr="006431E8">
      <w:rPr>
        <w:rFonts w:ascii="Arial" w:eastAsia="Algerian" w:hAnsi="Arial" w:cs="Arial"/>
        <w:sz w:val="24"/>
        <w:szCs w:val="24"/>
      </w:rPr>
      <w:t xml:space="preserve">           </w:t>
    </w:r>
    <w:r w:rsidR="00ED688A">
      <w:rPr>
        <w:rFonts w:ascii="Arial" w:eastAsia="Algerian" w:hAnsi="Arial" w:cs="Arial"/>
        <w:sz w:val="24"/>
        <w:szCs w:val="24"/>
      </w:rPr>
      <w:t xml:space="preserve">         </w:t>
    </w:r>
    <w:r w:rsidRPr="006431E8">
      <w:rPr>
        <w:rFonts w:ascii="Arial" w:eastAsia="Algerian" w:hAnsi="Arial" w:cs="Arial"/>
        <w:sz w:val="24"/>
        <w:szCs w:val="24"/>
      </w:rPr>
      <w:t>COMISSÃO DE MELHORAMENTOS DE MONTE REDONDO</w:t>
    </w:r>
  </w:p>
  <w:p w14:paraId="4BC6E779" w14:textId="2F352653" w:rsidR="006431E8" w:rsidRPr="00ED688A" w:rsidRDefault="006431E8" w:rsidP="006431E8">
    <w:pPr>
      <w:rPr>
        <w:rFonts w:ascii="Arial" w:eastAsia="Algerian" w:hAnsi="Arial" w:cs="Arial"/>
        <w:sz w:val="24"/>
        <w:szCs w:val="24"/>
      </w:rPr>
    </w:pPr>
    <w:r w:rsidRPr="006431E8">
      <w:rPr>
        <w:rFonts w:ascii="Arial" w:hAnsi="Arial" w:cs="Arial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547"/>
    <w:multiLevelType w:val="multilevel"/>
    <w:tmpl w:val="F7227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2D7D0A"/>
    <w:multiLevelType w:val="multilevel"/>
    <w:tmpl w:val="9D76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185EE5"/>
    <w:multiLevelType w:val="multilevel"/>
    <w:tmpl w:val="65EC8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6E3E7C"/>
    <w:multiLevelType w:val="multilevel"/>
    <w:tmpl w:val="DA8A9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 w15:restartNumberingAfterBreak="0">
    <w:nsid w:val="53E2420B"/>
    <w:multiLevelType w:val="multilevel"/>
    <w:tmpl w:val="A3C4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282B4E"/>
    <w:multiLevelType w:val="multilevel"/>
    <w:tmpl w:val="2ADA5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F2F64"/>
    <w:multiLevelType w:val="multilevel"/>
    <w:tmpl w:val="77FCA4F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  <w:b/>
      </w:rPr>
    </w:lvl>
  </w:abstractNum>
  <w:abstractNum w:abstractNumId="7" w15:restartNumberingAfterBreak="0">
    <w:nsid w:val="64FA241A"/>
    <w:multiLevelType w:val="multilevel"/>
    <w:tmpl w:val="85DCA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2063C1"/>
    <w:multiLevelType w:val="multilevel"/>
    <w:tmpl w:val="5192D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0672B"/>
    <w:multiLevelType w:val="multilevel"/>
    <w:tmpl w:val="7B42341C"/>
    <w:lvl w:ilvl="0">
      <w:start w:val="1"/>
      <w:numFmt w:val="none"/>
      <w:suff w:val="nothing"/>
      <w:lvlText w:val=""/>
      <w:lvlJc w:val="left"/>
      <w:pPr>
        <w:ind w:left="227" w:hanging="227"/>
      </w:pPr>
      <w:rPr>
        <w:sz w:val="22"/>
      </w:rPr>
    </w:lvl>
    <w:lvl w:ilvl="1">
      <w:start w:val="1"/>
      <w:numFmt w:val="decimal"/>
      <w:lvlText w:val="%2."/>
      <w:legacy w:legacy="1" w:legacySpace="0" w:legacyIndent="113"/>
      <w:lvlJc w:val="left"/>
      <w:pPr>
        <w:ind w:left="7485" w:hanging="113"/>
      </w:pPr>
      <w:rPr>
        <w:b w:val="0"/>
        <w:i w:val="0"/>
        <w:sz w:val="22"/>
      </w:rPr>
    </w:lvl>
    <w:lvl w:ilvl="2">
      <w:start w:val="1"/>
      <w:numFmt w:val="decimal"/>
      <w:lvlText w:val="%2.%3."/>
      <w:legacy w:legacy="1" w:legacySpace="0" w:legacyIndent="340"/>
      <w:lvlJc w:val="left"/>
      <w:pPr>
        <w:ind w:left="340" w:hanging="340"/>
      </w:pPr>
      <w:rPr>
        <w:b w:val="0"/>
        <w:i w:val="0"/>
        <w:sz w:val="22"/>
      </w:rPr>
    </w:lvl>
    <w:lvl w:ilvl="3">
      <w:start w:val="1"/>
      <w:numFmt w:val="decimal"/>
      <w:lvlText w:val="%2.%3.%4."/>
      <w:legacy w:legacy="1" w:legacySpace="0" w:legacyIndent="708"/>
      <w:lvlJc w:val="left"/>
      <w:pPr>
        <w:ind w:left="850" w:hanging="708"/>
      </w:pPr>
      <w:rPr>
        <w:sz w:val="22"/>
      </w:rPr>
    </w:lvl>
    <w:lvl w:ilvl="4">
      <w:start w:val="1"/>
      <w:numFmt w:val="decimal"/>
      <w:lvlText w:val="%2.%3.%4.%5."/>
      <w:legacy w:legacy="1" w:legacySpace="0" w:legacyIndent="708"/>
      <w:lvlJc w:val="left"/>
      <w:pPr>
        <w:ind w:left="2096" w:hanging="708"/>
      </w:pPr>
    </w:lvl>
    <w:lvl w:ilvl="5">
      <w:start w:val="1"/>
      <w:numFmt w:val="decimal"/>
      <w:lvlText w:val="%2.%3.%4.%5.%6."/>
      <w:legacy w:legacy="1" w:legacySpace="0" w:legacyIndent="708"/>
      <w:lvlJc w:val="left"/>
      <w:pPr>
        <w:ind w:left="2804" w:hanging="708"/>
      </w:pPr>
    </w:lvl>
    <w:lvl w:ilvl="6">
      <w:start w:val="1"/>
      <w:numFmt w:val="decimal"/>
      <w:lvlText w:val="%2.%3.%4.%5.%6.%7."/>
      <w:legacy w:legacy="1" w:legacySpace="0" w:legacyIndent="708"/>
      <w:lvlJc w:val="left"/>
      <w:pPr>
        <w:ind w:left="3512" w:hanging="708"/>
      </w:pPr>
    </w:lvl>
    <w:lvl w:ilvl="7">
      <w:start w:val="1"/>
      <w:numFmt w:val="decimal"/>
      <w:lvlText w:val="%2.%3.%4.%5.%6.%7.%8."/>
      <w:legacy w:legacy="1" w:legacySpace="0" w:legacyIndent="708"/>
      <w:lvlJc w:val="left"/>
      <w:pPr>
        <w:ind w:left="4220" w:hanging="708"/>
      </w:pPr>
    </w:lvl>
    <w:lvl w:ilvl="8">
      <w:start w:val="1"/>
      <w:numFmt w:val="decimal"/>
      <w:lvlText w:val="%2.%3.%4.%5.%6.%7.%8.%9."/>
      <w:legacy w:legacy="1" w:legacySpace="0" w:legacyIndent="708"/>
      <w:lvlJc w:val="left"/>
      <w:pPr>
        <w:ind w:left="4928" w:hanging="708"/>
      </w:pPr>
    </w:lvl>
  </w:abstractNum>
  <w:abstractNum w:abstractNumId="10" w15:restartNumberingAfterBreak="0">
    <w:nsid w:val="72A03670"/>
    <w:multiLevelType w:val="multilevel"/>
    <w:tmpl w:val="38821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6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3"/>
  </w:num>
  <w:num w:numId="18">
    <w:abstractNumId w:val="6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64"/>
    <w:rsid w:val="00223EB1"/>
    <w:rsid w:val="00241B73"/>
    <w:rsid w:val="002C6500"/>
    <w:rsid w:val="002E074F"/>
    <w:rsid w:val="00313C22"/>
    <w:rsid w:val="00383E59"/>
    <w:rsid w:val="00407875"/>
    <w:rsid w:val="004909E5"/>
    <w:rsid w:val="00622859"/>
    <w:rsid w:val="00627D64"/>
    <w:rsid w:val="006431E8"/>
    <w:rsid w:val="00656599"/>
    <w:rsid w:val="00672EA9"/>
    <w:rsid w:val="007354B1"/>
    <w:rsid w:val="00760EB7"/>
    <w:rsid w:val="007D201A"/>
    <w:rsid w:val="007E2718"/>
    <w:rsid w:val="008438EC"/>
    <w:rsid w:val="00917ABD"/>
    <w:rsid w:val="00A94F5D"/>
    <w:rsid w:val="00B3267D"/>
    <w:rsid w:val="00B51B31"/>
    <w:rsid w:val="00C51F99"/>
    <w:rsid w:val="00E30421"/>
    <w:rsid w:val="00ED688A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B255A"/>
  <w15:docId w15:val="{8B117979-A3D9-4F16-84F8-71699F29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5D"/>
  </w:style>
  <w:style w:type="paragraph" w:styleId="Cabealho1">
    <w:name w:val="heading 1"/>
    <w:basedOn w:val="Normal"/>
    <w:next w:val="Normal"/>
    <w:link w:val="Cabealho1Carter"/>
    <w:autoRedefine/>
    <w:uiPriority w:val="9"/>
    <w:qFormat/>
    <w:rsid w:val="004909E5"/>
    <w:pPr>
      <w:keepNext/>
      <w:keepLines/>
      <w:spacing w:before="400" w:after="40" w:line="240" w:lineRule="auto"/>
      <w:outlineLvl w:val="0"/>
    </w:pPr>
    <w:rPr>
      <w:rFonts w:ascii="Arial" w:eastAsiaTheme="majorEastAsia" w:hAnsi="Arial" w:cs="Arial"/>
      <w:caps/>
      <w:color w:val="244061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A94F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A94F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A94F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A94F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A94F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A94F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A94F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Cabealho9">
    <w:name w:val="heading 9"/>
    <w:basedOn w:val="Normal"/>
    <w:next w:val="Normal"/>
    <w:link w:val="Cabealho9Carter"/>
    <w:uiPriority w:val="9"/>
    <w:unhideWhenUsed/>
    <w:qFormat/>
    <w:rsid w:val="00A94F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A94F5D"/>
    <w:pPr>
      <w:spacing w:after="0" w:line="204" w:lineRule="auto"/>
      <w:contextualSpacing/>
    </w:pPr>
    <w:rPr>
      <w:rFonts w:ascii="Arial" w:eastAsiaTheme="majorEastAsia" w:hAnsi="Arial" w:cs="Arial"/>
      <w:caps/>
      <w:color w:val="1F497D" w:themeColor="text2"/>
      <w:spacing w:val="-15"/>
      <w:sz w:val="32"/>
      <w:szCs w:val="3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94F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customStyle="1" w:styleId="Estilo2">
    <w:name w:val="Estilo2"/>
    <w:basedOn w:val="Normal"/>
    <w:link w:val="Estilo2Carter"/>
    <w:rsid w:val="00A94F5D"/>
    <w:pPr>
      <w:shd w:val="clear" w:color="auto" w:fill="FFFFFF"/>
    </w:pPr>
    <w:rPr>
      <w:b/>
    </w:rPr>
  </w:style>
  <w:style w:type="paragraph" w:customStyle="1" w:styleId="ColorfulList-Accent11">
    <w:name w:val="Colorful List - Accent 11"/>
    <w:basedOn w:val="Normal"/>
    <w:uiPriority w:val="34"/>
    <w:rsid w:val="00A94F5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Estilo2Carter">
    <w:name w:val="Estilo2 Caráter"/>
    <w:basedOn w:val="Tipodeletrapredefinidodopargrafo"/>
    <w:link w:val="Estilo2"/>
    <w:rsid w:val="00A94F5D"/>
    <w:rPr>
      <w:b/>
      <w:shd w:val="clear" w:color="auto" w:fill="FFFFFF"/>
    </w:rPr>
  </w:style>
  <w:style w:type="paragraph" w:styleId="PargrafodaLista">
    <w:name w:val="List Paragraph"/>
    <w:basedOn w:val="Normal"/>
    <w:link w:val="PargrafodaListaCarter"/>
    <w:uiPriority w:val="34"/>
    <w:qFormat/>
    <w:rsid w:val="00A94F5D"/>
    <w:pPr>
      <w:ind w:left="720"/>
      <w:contextualSpacing/>
    </w:pPr>
  </w:style>
  <w:style w:type="character" w:customStyle="1" w:styleId="Cabealho4Carter">
    <w:name w:val="Cabeçalho 4 Caráter"/>
    <w:basedOn w:val="Tipodeletrapredefinidodopargrafo"/>
    <w:link w:val="Cabealho4"/>
    <w:uiPriority w:val="9"/>
    <w:rsid w:val="00A94F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A94F5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A94F5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A94F5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A94F5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Cabealho9Carter">
    <w:name w:val="Cabeçalho 9 Caráter"/>
    <w:basedOn w:val="Tipodeletrapredefinidodopargrafo"/>
    <w:link w:val="Cabealho9"/>
    <w:uiPriority w:val="9"/>
    <w:rsid w:val="00A94F5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A94F5D"/>
    <w:pPr>
      <w:spacing w:line="240" w:lineRule="auto"/>
    </w:pPr>
    <w:rPr>
      <w:b/>
      <w:bCs/>
      <w:smallCaps/>
      <w:color w:val="1F497D" w:themeColor="text2"/>
    </w:rPr>
  </w:style>
  <w:style w:type="character" w:styleId="nfase">
    <w:name w:val="Emphasis"/>
    <w:basedOn w:val="Tipodeletrapredefinidodopargrafo"/>
    <w:uiPriority w:val="20"/>
    <w:qFormat/>
    <w:rsid w:val="00A94F5D"/>
    <w:rPr>
      <w:i/>
      <w:iCs/>
    </w:rPr>
  </w:style>
  <w:style w:type="paragraph" w:styleId="SemEspaamento">
    <w:name w:val="No Spacing"/>
    <w:uiPriority w:val="1"/>
    <w:qFormat/>
    <w:rsid w:val="00A94F5D"/>
    <w:pPr>
      <w:spacing w:after="0" w:line="240" w:lineRule="auto"/>
    </w:pPr>
  </w:style>
  <w:style w:type="character" w:customStyle="1" w:styleId="PargrafodaListaCarter">
    <w:name w:val="Parágrafo da Lista Caráter"/>
    <w:link w:val="PargrafodaLista"/>
    <w:uiPriority w:val="34"/>
    <w:locked/>
    <w:rsid w:val="00A94F5D"/>
  </w:style>
  <w:style w:type="paragraph" w:styleId="Cabealhodondice">
    <w:name w:val="TOC Heading"/>
    <w:basedOn w:val="Cabealho1"/>
    <w:next w:val="Normal"/>
    <w:uiPriority w:val="39"/>
    <w:unhideWhenUsed/>
    <w:qFormat/>
    <w:rsid w:val="00A94F5D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A94F5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4F5D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A94F5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4F5D"/>
    <w:rPr>
      <w:sz w:val="24"/>
      <w:szCs w:val="24"/>
      <w:lang w:eastAsia="en-US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909E5"/>
    <w:rPr>
      <w:rFonts w:ascii="Arial" w:eastAsiaTheme="majorEastAsia" w:hAnsi="Arial" w:cs="Arial"/>
      <w:caps/>
      <w:color w:val="244061" w:themeColor="accent1" w:themeShade="80"/>
      <w:sz w:val="36"/>
      <w:szCs w:val="36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A94F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A94F5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94F5D"/>
    <w:rPr>
      <w:rFonts w:ascii="Arial" w:eastAsiaTheme="majorEastAsia" w:hAnsi="Arial" w:cs="Arial"/>
      <w:caps/>
      <w:color w:val="1F497D" w:themeColor="text2"/>
      <w:spacing w:val="-15"/>
      <w:sz w:val="32"/>
      <w:szCs w:val="3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94F5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A94F5D"/>
    <w:rPr>
      <w:b/>
      <w:bCs/>
    </w:rPr>
  </w:style>
  <w:style w:type="paragraph" w:styleId="Citao">
    <w:name w:val="Quote"/>
    <w:basedOn w:val="Normal"/>
    <w:next w:val="Normal"/>
    <w:link w:val="CitaoCarter"/>
    <w:uiPriority w:val="29"/>
    <w:qFormat/>
    <w:rsid w:val="00A94F5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94F5D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4F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94F5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A94F5D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A94F5D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A94F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A94F5D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A94F5D"/>
    <w:rPr>
      <w:b/>
      <w:bCs/>
      <w:smallCaps/>
      <w:spacing w:val="10"/>
    </w:rPr>
  </w:style>
  <w:style w:type="paragraph" w:styleId="ndice2">
    <w:name w:val="toc 2"/>
    <w:basedOn w:val="Normal"/>
    <w:next w:val="Normal"/>
    <w:autoRedefine/>
    <w:uiPriority w:val="39"/>
    <w:unhideWhenUsed/>
    <w:rsid w:val="00A94F5D"/>
    <w:pPr>
      <w:spacing w:after="100"/>
      <w:ind w:left="220"/>
    </w:pPr>
    <w:rPr>
      <w:rFonts w:cs="Times New Roman"/>
    </w:rPr>
  </w:style>
  <w:style w:type="paragraph" w:styleId="ndice1">
    <w:name w:val="toc 1"/>
    <w:basedOn w:val="Normal"/>
    <w:next w:val="Normal"/>
    <w:autoRedefine/>
    <w:uiPriority w:val="39"/>
    <w:unhideWhenUsed/>
    <w:rsid w:val="00A94F5D"/>
    <w:pPr>
      <w:spacing w:after="100"/>
    </w:pPr>
    <w:rPr>
      <w:rFonts w:cs="Times New Roman"/>
    </w:rPr>
  </w:style>
  <w:style w:type="paragraph" w:styleId="ndice3">
    <w:name w:val="toc 3"/>
    <w:basedOn w:val="Normal"/>
    <w:next w:val="Normal"/>
    <w:autoRedefine/>
    <w:uiPriority w:val="39"/>
    <w:unhideWhenUsed/>
    <w:rsid w:val="00A94F5D"/>
    <w:pPr>
      <w:spacing w:after="100"/>
      <w:ind w:left="440"/>
    </w:pPr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4909E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DDC0-E15A-47D9-8BF3-2A89F2C0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Neves</dc:creator>
  <cp:lastModifiedBy>Jorge Neves</cp:lastModifiedBy>
  <cp:revision>2</cp:revision>
  <cp:lastPrinted>2024-02-10T11:28:00Z</cp:lastPrinted>
  <dcterms:created xsi:type="dcterms:W3CDTF">2024-03-04T05:21:00Z</dcterms:created>
  <dcterms:modified xsi:type="dcterms:W3CDTF">2024-03-04T05:21:00Z</dcterms:modified>
</cp:coreProperties>
</file>